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46E4" w14:textId="65F79CCE" w:rsidR="00FA5267" w:rsidRPr="0012138D" w:rsidRDefault="00CC755F" w:rsidP="00DB3002">
      <w:pPr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患者限定</w:t>
      </w:r>
      <w:r w:rsidR="00FA5267" w:rsidRPr="0012138D">
        <w:rPr>
          <w:rFonts w:ascii="メイリオ" w:eastAsia="メイリオ" w:hAnsi="メイリオ" w:cs="メイリオ" w:hint="eastAsia"/>
          <w:b/>
          <w:sz w:val="32"/>
        </w:rPr>
        <w:t>薬品</w:t>
      </w:r>
      <w:r w:rsidR="00B630AA" w:rsidRPr="0012138D">
        <w:rPr>
          <w:rFonts w:ascii="メイリオ" w:eastAsia="メイリオ" w:hAnsi="メイリオ" w:cs="メイリオ" w:hint="eastAsia"/>
          <w:b/>
          <w:sz w:val="32"/>
        </w:rPr>
        <w:t>連絡</w:t>
      </w:r>
      <w:r w:rsidR="00FA5267" w:rsidRPr="0012138D">
        <w:rPr>
          <w:rFonts w:ascii="メイリオ" w:eastAsia="メイリオ" w:hAnsi="メイリオ" w:cs="メイリオ" w:hint="eastAsia"/>
          <w:b/>
          <w:sz w:val="32"/>
        </w:rPr>
        <w:t>書</w:t>
      </w:r>
    </w:p>
    <w:p w14:paraId="720A6E18" w14:textId="264ECB29" w:rsidR="00FA5DAB" w:rsidRDefault="00B630AA" w:rsidP="00FA5DAB">
      <w:pPr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</w:t>
      </w:r>
      <w:r w:rsidRPr="00B630AA">
        <w:rPr>
          <w:rFonts w:eastAsiaTheme="minorEastAsia"/>
          <w:sz w:val="22"/>
          <w:szCs w:val="22"/>
        </w:rPr>
        <w:t>本連絡書</w:t>
      </w:r>
      <w:r>
        <w:rPr>
          <w:rFonts w:eastAsiaTheme="minorEastAsia" w:hint="eastAsia"/>
          <w:sz w:val="22"/>
          <w:szCs w:val="22"/>
        </w:rPr>
        <w:t>は</w:t>
      </w:r>
      <w:r w:rsidR="005C5C84">
        <w:rPr>
          <w:rFonts w:eastAsiaTheme="minorEastAsia" w:hint="eastAsia"/>
          <w:sz w:val="22"/>
          <w:szCs w:val="22"/>
        </w:rPr>
        <w:t>、</w:t>
      </w:r>
      <w:r>
        <w:rPr>
          <w:rFonts w:eastAsiaTheme="minorEastAsia" w:hint="eastAsia"/>
          <w:sz w:val="22"/>
          <w:szCs w:val="22"/>
        </w:rPr>
        <w:t>薬事委員会で</w:t>
      </w:r>
      <w:r w:rsidR="00CC755F">
        <w:rPr>
          <w:rFonts w:eastAsiaTheme="minorEastAsia" w:hint="eastAsia"/>
          <w:sz w:val="22"/>
          <w:szCs w:val="22"/>
        </w:rPr>
        <w:t>患者限定薬品として</w:t>
      </w:r>
      <w:r>
        <w:rPr>
          <w:rFonts w:eastAsiaTheme="minorEastAsia" w:hint="eastAsia"/>
          <w:sz w:val="22"/>
          <w:szCs w:val="22"/>
        </w:rPr>
        <w:t>承認</w:t>
      </w:r>
      <w:r w:rsidR="00FA5DAB">
        <w:rPr>
          <w:rFonts w:eastAsiaTheme="minorEastAsia" w:hint="eastAsia"/>
          <w:sz w:val="22"/>
          <w:szCs w:val="22"/>
        </w:rPr>
        <w:t>済の</w:t>
      </w:r>
      <w:r>
        <w:rPr>
          <w:rFonts w:eastAsiaTheme="minorEastAsia" w:hint="eastAsia"/>
          <w:sz w:val="22"/>
          <w:szCs w:val="22"/>
        </w:rPr>
        <w:t>薬品</w:t>
      </w:r>
      <w:r w:rsidR="00FA5DAB">
        <w:rPr>
          <w:rFonts w:eastAsiaTheme="minorEastAsia" w:hint="eastAsia"/>
          <w:sz w:val="22"/>
          <w:szCs w:val="22"/>
        </w:rPr>
        <w:t>を使用する場合、又は</w:t>
      </w:r>
    </w:p>
    <w:p w14:paraId="152E83AF" w14:textId="77777777" w:rsidR="00B630AA" w:rsidRDefault="00FA5DAB" w:rsidP="00FA5DAB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過去に採用されていた薬品を使用する必要がある場合</w:t>
      </w:r>
      <w:r w:rsidR="00B630AA">
        <w:rPr>
          <w:rFonts w:eastAsiaTheme="minorEastAsia" w:hint="eastAsia"/>
          <w:sz w:val="22"/>
          <w:szCs w:val="22"/>
        </w:rPr>
        <w:t>に限り使用できます</w:t>
      </w:r>
      <w:r w:rsidR="0012138D">
        <w:rPr>
          <w:rFonts w:eastAsiaTheme="minorEastAsia" w:hint="eastAsia"/>
          <w:sz w:val="22"/>
          <w:szCs w:val="22"/>
        </w:rPr>
        <w:t>。</w:t>
      </w:r>
      <w:r w:rsidR="00B630AA">
        <w:rPr>
          <w:rFonts w:eastAsiaTheme="minorEastAsia" w:hint="eastAsia"/>
          <w:sz w:val="22"/>
          <w:szCs w:val="22"/>
        </w:rPr>
        <w:t>）</w:t>
      </w:r>
    </w:p>
    <w:p w14:paraId="347E98E2" w14:textId="77777777" w:rsidR="00B630AA" w:rsidRDefault="00B630AA" w:rsidP="00437B2B">
      <w:pPr>
        <w:rPr>
          <w:rFonts w:eastAsiaTheme="minorEastAsia"/>
          <w:sz w:val="22"/>
          <w:szCs w:val="22"/>
        </w:rPr>
      </w:pPr>
    </w:p>
    <w:p w14:paraId="77BBD470" w14:textId="77777777" w:rsidR="00E71F76" w:rsidRPr="00E71F76" w:rsidRDefault="00E71F76" w:rsidP="00E71F76">
      <w:pPr>
        <w:ind w:rightChars="57" w:right="137"/>
        <w:jc w:val="right"/>
        <w:rPr>
          <w:sz w:val="22"/>
        </w:rPr>
      </w:pPr>
      <w:r w:rsidRPr="002302ED">
        <w:rPr>
          <w:rFonts w:ascii="ＭＳ 明朝" w:hAnsi="ＭＳ 明朝" w:hint="eastAsia"/>
          <w:sz w:val="16"/>
        </w:rPr>
        <w:t>(西暦)</w:t>
      </w:r>
      <w:r>
        <w:rPr>
          <w:rFonts w:hint="eastAsia"/>
          <w:sz w:val="22"/>
        </w:rPr>
        <w:t xml:space="preserve">　　　　年　　月　　日</w:t>
      </w:r>
    </w:p>
    <w:p w14:paraId="7BD1D1AF" w14:textId="77777777" w:rsidR="00437B2B" w:rsidRDefault="00437B2B" w:rsidP="00842EDB">
      <w:pPr>
        <w:rPr>
          <w:rFonts w:eastAsiaTheme="minorEastAsia"/>
          <w:sz w:val="22"/>
          <w:szCs w:val="22"/>
        </w:rPr>
      </w:pPr>
    </w:p>
    <w:p w14:paraId="3B66104C" w14:textId="77777777" w:rsidR="00842EDB" w:rsidRDefault="00F10E08" w:rsidP="00F10E08">
      <w:pPr>
        <w:tabs>
          <w:tab w:val="left" w:pos="2552"/>
          <w:tab w:val="left" w:pos="5855"/>
          <w:tab w:val="left" w:pos="6205"/>
          <w:tab w:val="left" w:pos="8789"/>
        </w:tabs>
        <w:ind w:leftChars="59" w:left="142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  <w:u w:val="single"/>
        </w:rPr>
        <w:t xml:space="preserve">　　　　　　　　</w:t>
      </w:r>
      <w:r w:rsidR="00842EDB">
        <w:rPr>
          <w:rFonts w:eastAsiaTheme="minorEastAsia" w:hint="eastAsia"/>
          <w:sz w:val="22"/>
          <w:szCs w:val="22"/>
        </w:rPr>
        <w:t>科</w:t>
      </w:r>
      <w:r w:rsidR="00842EDB">
        <w:rPr>
          <w:rFonts w:eastAsiaTheme="minorEastAsia" w:hint="eastAsia"/>
          <w:sz w:val="22"/>
          <w:szCs w:val="22"/>
        </w:rPr>
        <w:tab/>
      </w:r>
      <w:r w:rsidR="00842EDB">
        <w:rPr>
          <w:rFonts w:eastAsiaTheme="minorEastAsia" w:hint="eastAsia"/>
          <w:sz w:val="22"/>
          <w:szCs w:val="22"/>
        </w:rPr>
        <w:t>主治医</w:t>
      </w:r>
      <w:r w:rsidR="00842EDB" w:rsidRPr="00842EDB">
        <w:rPr>
          <w:rFonts w:eastAsiaTheme="minorEastAsia" w:hint="eastAsia"/>
          <w:sz w:val="22"/>
          <w:szCs w:val="22"/>
          <w:u w:val="single"/>
        </w:rPr>
        <w:tab/>
      </w:r>
      <w:r w:rsidR="00D17790">
        <w:rPr>
          <w:rFonts w:eastAsiaTheme="minorEastAsia" w:hint="eastAsia"/>
          <w:sz w:val="22"/>
          <w:szCs w:val="22"/>
          <w:u w:val="single"/>
        </w:rPr>
        <w:t xml:space="preserve">　　　</w:t>
      </w:r>
      <w:r w:rsidR="00842EDB" w:rsidRPr="00842EDB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 w:rsidR="00842EDB">
        <w:rPr>
          <w:rFonts w:eastAsiaTheme="minorEastAsia" w:hint="eastAsia"/>
          <w:sz w:val="22"/>
          <w:szCs w:val="22"/>
          <w:u w:val="single"/>
        </w:rPr>
        <w:t>PHS</w:t>
      </w:r>
      <w:r w:rsidR="00D17790">
        <w:rPr>
          <w:rFonts w:eastAsiaTheme="minorEastAsia" w:hint="eastAsia"/>
          <w:sz w:val="22"/>
          <w:szCs w:val="22"/>
          <w:u w:val="single"/>
        </w:rPr>
        <w:t xml:space="preserve">　</w:t>
      </w:r>
      <w:r>
        <w:rPr>
          <w:rFonts w:eastAsiaTheme="minorEastAsia" w:hint="eastAsia"/>
          <w:sz w:val="22"/>
          <w:szCs w:val="22"/>
          <w:u w:val="single"/>
        </w:rPr>
        <w:t xml:space="preserve">　　　　</w:t>
      </w:r>
      <w:r w:rsidR="00842EDB">
        <w:rPr>
          <w:rFonts w:eastAsiaTheme="minorEastAsia" w:hint="eastAsia"/>
          <w:sz w:val="22"/>
          <w:szCs w:val="22"/>
          <w:u w:val="single"/>
        </w:rPr>
        <w:tab/>
      </w:r>
      <w:r w:rsidR="00842EDB" w:rsidRPr="00842EDB">
        <w:rPr>
          <w:rFonts w:asciiTheme="minorEastAsia" w:eastAsiaTheme="minorEastAsia" w:hAnsiTheme="minorEastAsia" w:hint="eastAsia"/>
          <w:sz w:val="22"/>
          <w:szCs w:val="22"/>
          <w:u w:val="single"/>
        </w:rPr>
        <w:t>)</w:t>
      </w:r>
    </w:p>
    <w:p w14:paraId="558C18D6" w14:textId="77777777" w:rsidR="00842EDB" w:rsidRPr="00842EDB" w:rsidRDefault="00842EDB" w:rsidP="00842EDB">
      <w:pPr>
        <w:spacing w:line="480" w:lineRule="atLeast"/>
        <w:rPr>
          <w:rFonts w:eastAsiaTheme="minorEastAsia"/>
          <w:sz w:val="22"/>
          <w:szCs w:val="22"/>
        </w:rPr>
      </w:pPr>
    </w:p>
    <w:tbl>
      <w:tblPr>
        <w:tblW w:w="8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520"/>
        <w:gridCol w:w="3521"/>
      </w:tblGrid>
      <w:tr w:rsidR="005C5C84" w14:paraId="5B83F5BE" w14:textId="77777777" w:rsidTr="000A70BC">
        <w:trPr>
          <w:cantSplit/>
          <w:trHeight w:val="1021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7AA1B2CA" w14:textId="77777777" w:rsidR="005C5C84" w:rsidRPr="0061383B" w:rsidRDefault="005C5C84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1383B">
              <w:rPr>
                <w:rFonts w:asciiTheme="majorEastAsia" w:eastAsiaTheme="majorEastAsia" w:hAnsiTheme="majorEastAsia" w:hint="eastAsia"/>
                <w:sz w:val="22"/>
              </w:rPr>
              <w:t>薬品名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E28D" w14:textId="77777777" w:rsidR="005C5C84" w:rsidRDefault="005C5C84">
            <w:pPr>
              <w:spacing w:line="240" w:lineRule="atLeast"/>
              <w:rPr>
                <w:sz w:val="22"/>
              </w:rPr>
            </w:pPr>
          </w:p>
        </w:tc>
      </w:tr>
      <w:tr w:rsidR="00437B2B" w14:paraId="008676C2" w14:textId="77777777" w:rsidTr="00952C2A">
        <w:trPr>
          <w:cantSplit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2C0D0024" w14:textId="69A994D1" w:rsidR="00E50A50" w:rsidRDefault="00E50A50" w:rsidP="008A573D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採用</w:t>
            </w:r>
            <w:r w:rsidR="003862FB">
              <w:rPr>
                <w:rFonts w:asciiTheme="majorEastAsia" w:eastAsiaTheme="majorEastAsia" w:hAnsiTheme="majorEastAsia" w:hint="eastAsia"/>
                <w:sz w:val="22"/>
              </w:rPr>
              <w:t>・購入</w:t>
            </w:r>
          </w:p>
          <w:p w14:paraId="09CB303C" w14:textId="77777777" w:rsidR="00437B2B" w:rsidRPr="0061383B" w:rsidRDefault="0061383B" w:rsidP="008A573D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1383B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53062864" w14:textId="37D49C64" w:rsidR="00952C2A" w:rsidRPr="00952C2A" w:rsidRDefault="00952C2A" w:rsidP="00952C2A">
            <w:pPr>
              <w:spacing w:before="60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[</w:t>
            </w:r>
            <w:r w:rsidRPr="00952C2A">
              <w:rPr>
                <w:rFonts w:asciiTheme="minorEastAsia" w:eastAsiaTheme="minorEastAsia" w:hAnsiTheme="minorEastAsia" w:hint="eastAsia"/>
                <w:sz w:val="22"/>
              </w:rPr>
              <w:t>本院で</w:t>
            </w:r>
            <w:r w:rsidR="00D27C4E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3862FB">
              <w:rPr>
                <w:rFonts w:asciiTheme="minorEastAsia" w:eastAsiaTheme="minorEastAsia" w:hAnsiTheme="minorEastAsia" w:hint="eastAsia"/>
                <w:sz w:val="22"/>
              </w:rPr>
              <w:t>採用歴</w:t>
            </w:r>
            <w:r w:rsidR="008C2F69">
              <w:rPr>
                <w:rFonts w:asciiTheme="minorEastAsia" w:eastAsiaTheme="minorEastAsia" w:hAnsiTheme="minorEastAsia" w:hint="eastAsia"/>
                <w:sz w:val="22"/>
              </w:rPr>
              <w:t>または</w:t>
            </w:r>
            <w:r w:rsidR="008E68F6">
              <w:rPr>
                <w:rFonts w:asciiTheme="minorEastAsia" w:eastAsiaTheme="minorEastAsia" w:hAnsiTheme="minorEastAsia" w:hint="eastAsia"/>
                <w:sz w:val="22"/>
              </w:rPr>
              <w:t>購入</w:t>
            </w:r>
            <w:r w:rsidRPr="00952C2A">
              <w:rPr>
                <w:rFonts w:asciiTheme="minorEastAsia" w:eastAsiaTheme="minorEastAsia" w:hAnsiTheme="minorEastAsia" w:hint="eastAsia"/>
                <w:sz w:val="22"/>
              </w:rPr>
              <w:t>歴</w:t>
            </w:r>
            <w:r w:rsidR="00D27C4E">
              <w:rPr>
                <w:rFonts w:asciiTheme="minorEastAsia" w:eastAsia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eastAsiaTheme="minorEastAsia" w:hAnsiTheme="minorEastAsia" w:hint="eastAsia"/>
                <w:sz w:val="22"/>
              </w:rPr>
              <w:t>]</w:t>
            </w:r>
          </w:p>
          <w:p w14:paraId="2E485FD1" w14:textId="7DEFD1AA" w:rsidR="00E24AB5" w:rsidRDefault="00E24AB5" w:rsidP="00E24AB5">
            <w:pPr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27C4E">
              <w:rPr>
                <w:rFonts w:hint="eastAsia"/>
                <w:sz w:val="22"/>
              </w:rPr>
              <w:t>あり</w:t>
            </w:r>
          </w:p>
          <w:p w14:paraId="7BFEFEEB" w14:textId="513EA2C7" w:rsidR="00952C2A" w:rsidRDefault="00F10E08" w:rsidP="003862FB">
            <w:pPr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37B2B">
              <w:rPr>
                <w:rFonts w:hint="eastAsia"/>
                <w:sz w:val="22"/>
              </w:rPr>
              <w:t xml:space="preserve"> </w:t>
            </w:r>
            <w:r w:rsidR="00D27C4E">
              <w:rPr>
                <w:rFonts w:hint="eastAsia"/>
                <w:sz w:val="22"/>
              </w:rPr>
              <w:t>なし（</w:t>
            </w:r>
            <w:r w:rsidR="00D27C4E">
              <w:rPr>
                <w:rFonts w:hint="eastAsia"/>
                <w:sz w:val="22"/>
              </w:rPr>
              <w:t xml:space="preserve"> </w:t>
            </w:r>
            <w:r w:rsidR="00D27C4E">
              <w:rPr>
                <w:rFonts w:hint="eastAsia"/>
                <w:sz w:val="22"/>
              </w:rPr>
              <w:t>⇒</w:t>
            </w:r>
            <w:r w:rsidR="00D27C4E">
              <w:rPr>
                <w:rFonts w:hint="eastAsia"/>
                <w:sz w:val="22"/>
              </w:rPr>
              <w:t xml:space="preserve"> </w:t>
            </w:r>
            <w:r w:rsidR="00CC755F">
              <w:rPr>
                <w:rFonts w:asciiTheme="majorEastAsia" w:eastAsiaTheme="majorEastAsia" w:hAnsiTheme="majorEastAsia" w:cs="メイリオ" w:hint="eastAsia"/>
                <w:sz w:val="22"/>
              </w:rPr>
              <w:t>患者限定</w:t>
            </w:r>
            <w:r w:rsidR="00D27C4E" w:rsidRPr="00E24AB5">
              <w:rPr>
                <w:rFonts w:asciiTheme="majorEastAsia" w:eastAsiaTheme="majorEastAsia" w:hAnsiTheme="majorEastAsia" w:cs="メイリオ" w:hint="eastAsia"/>
                <w:sz w:val="22"/>
              </w:rPr>
              <w:t>薬品申請書</w:t>
            </w:r>
            <w:r w:rsidR="00D27C4E">
              <w:rPr>
                <w:rFonts w:hint="eastAsia"/>
                <w:sz w:val="22"/>
              </w:rPr>
              <w:t>にて提出して下さい。）</w:t>
            </w:r>
          </w:p>
        </w:tc>
      </w:tr>
      <w:tr w:rsidR="00437B2B" w14:paraId="18975C92" w14:textId="77777777" w:rsidTr="00BA7D24">
        <w:trPr>
          <w:cantSplit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4186ADD8" w14:textId="77777777" w:rsidR="00437B2B" w:rsidRPr="0061383B" w:rsidRDefault="00D85F03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</w:t>
            </w:r>
            <w:r w:rsidR="00437B2B" w:rsidRPr="0061383B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66C8083E" w14:textId="77777777" w:rsidR="00437B2B" w:rsidRDefault="00437B2B" w:rsidP="00BA7D24">
            <w:pPr>
              <w:tabs>
                <w:tab w:val="left" w:pos="385"/>
              </w:tabs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次回薬事委員会で申請予定の薬品</w:t>
            </w:r>
          </w:p>
          <w:p w14:paraId="22F1107C" w14:textId="77777777" w:rsidR="00437B2B" w:rsidRDefault="00F10E08" w:rsidP="00AF7B58">
            <w:pPr>
              <w:tabs>
                <w:tab w:val="left" w:pos="385"/>
              </w:tabs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37B2B">
              <w:rPr>
                <w:rFonts w:hint="eastAsia"/>
                <w:sz w:val="22"/>
              </w:rPr>
              <w:t xml:space="preserve"> </w:t>
            </w:r>
            <w:r w:rsidR="00D85F03">
              <w:rPr>
                <w:rFonts w:hint="eastAsia"/>
                <w:sz w:val="22"/>
              </w:rPr>
              <w:t>救急で治療に必要なため</w:t>
            </w:r>
          </w:p>
          <w:p w14:paraId="15123659" w14:textId="77777777" w:rsidR="00437B2B" w:rsidRDefault="00437B2B" w:rsidP="00AF7B58">
            <w:pPr>
              <w:tabs>
                <w:tab w:val="left" w:pos="385"/>
              </w:tabs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本院あるいは他院にて既に使用しており継続投与が必要なため</w:t>
            </w:r>
          </w:p>
          <w:p w14:paraId="76BBAAE0" w14:textId="77777777" w:rsidR="00BA7D24" w:rsidRDefault="00BA7D24" w:rsidP="00BA7D24">
            <w:pPr>
              <w:tabs>
                <w:tab w:val="left" w:pos="385"/>
              </w:tabs>
              <w:spacing w:before="60" w:after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有害事象</w:t>
            </w:r>
            <w:r w:rsidR="001A2953">
              <w:rPr>
                <w:rFonts w:hint="eastAsia"/>
                <w:sz w:val="22"/>
              </w:rPr>
              <w:t>や適応</w:t>
            </w:r>
            <w:r>
              <w:rPr>
                <w:rFonts w:hint="eastAsia"/>
                <w:sz w:val="22"/>
              </w:rPr>
              <w:t>等の問題により必要なため</w:t>
            </w:r>
          </w:p>
        </w:tc>
      </w:tr>
      <w:tr w:rsidR="006129D3" w14:paraId="4F41C31B" w14:textId="77777777" w:rsidTr="00212742">
        <w:trPr>
          <w:cantSplit/>
          <w:trHeight w:val="680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67A86797" w14:textId="621BE57F" w:rsidR="006129D3" w:rsidRPr="0061383B" w:rsidRDefault="00212742" w:rsidP="00386F9F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必要範囲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29AFF52" w14:textId="2CCE6ADD" w:rsidR="006129D3" w:rsidRDefault="00212742" w:rsidP="00386F9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院内の使用に限る　　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院内および院外の両方で使用する</w:t>
            </w:r>
          </w:p>
        </w:tc>
      </w:tr>
      <w:tr w:rsidR="00437B2B" w14:paraId="51B17203" w14:textId="77777777" w:rsidTr="00A7052F">
        <w:trPr>
          <w:cantSplit/>
          <w:trHeight w:val="1995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4DC9F2D4" w14:textId="3884EE1F" w:rsidR="00437B2B" w:rsidRPr="0061383B" w:rsidRDefault="00437B2B" w:rsidP="00CC755F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1383B">
              <w:rPr>
                <w:rFonts w:asciiTheme="majorEastAsia" w:eastAsiaTheme="majorEastAsia" w:hAnsiTheme="majorEastAsia" w:hint="eastAsia"/>
                <w:sz w:val="22"/>
              </w:rPr>
              <w:t>必要理由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57757FB7" w14:textId="77777777" w:rsidR="00D17790" w:rsidRDefault="00D17790">
            <w:pPr>
              <w:rPr>
                <w:sz w:val="22"/>
              </w:rPr>
            </w:pPr>
          </w:p>
        </w:tc>
      </w:tr>
      <w:tr w:rsidR="00C3498F" w14:paraId="20BA032C" w14:textId="77777777" w:rsidTr="00337389">
        <w:trPr>
          <w:cantSplit/>
          <w:trHeight w:val="1474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1F6FB176" w14:textId="77777777" w:rsidR="00C3498F" w:rsidRPr="0061383B" w:rsidRDefault="00C3498F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61383B">
              <w:rPr>
                <w:rFonts w:asciiTheme="majorEastAsia" w:eastAsiaTheme="majorEastAsia" w:hAnsiTheme="majorEastAsia" w:hint="eastAsia"/>
                <w:sz w:val="22"/>
              </w:rPr>
              <w:t>使用方法</w:t>
            </w:r>
          </w:p>
        </w:tc>
        <w:tc>
          <w:tcPr>
            <w:tcW w:w="7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F7C393" w14:textId="77777777" w:rsidR="00C3498F" w:rsidRDefault="00C3498F" w:rsidP="00B632F7">
            <w:pPr>
              <w:spacing w:line="3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１．用　　法：</w:t>
            </w:r>
          </w:p>
          <w:p w14:paraId="2E16B1B9" w14:textId="77777777" w:rsidR="00C3498F" w:rsidRDefault="00C3498F" w:rsidP="00B63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２．用　　量：</w:t>
            </w:r>
          </w:p>
          <w:p w14:paraId="37ACDF73" w14:textId="77777777" w:rsidR="00C3498F" w:rsidRDefault="00C3498F" w:rsidP="00B63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３．使用期間：</w:t>
            </w:r>
          </w:p>
          <w:p w14:paraId="7E04FF10" w14:textId="77777777" w:rsidR="00C3498F" w:rsidRDefault="00C3498F" w:rsidP="00B632F7">
            <w:pPr>
              <w:rPr>
                <w:w w:val="80"/>
                <w:sz w:val="18"/>
              </w:rPr>
            </w:pPr>
            <w:r>
              <w:rPr>
                <w:rFonts w:hint="eastAsia"/>
                <w:sz w:val="22"/>
              </w:rPr>
              <w:t>４．対象疾患：</w:t>
            </w:r>
          </w:p>
        </w:tc>
      </w:tr>
      <w:tr w:rsidR="00C3498F" w14:paraId="32A0F863" w14:textId="77777777" w:rsidTr="000A70BC">
        <w:trPr>
          <w:trHeight w:val="1021"/>
          <w:jc w:val="center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70" w:type="dxa"/>
              <w:right w:w="170" w:type="dxa"/>
            </w:tcMar>
            <w:vAlign w:val="center"/>
          </w:tcPr>
          <w:p w14:paraId="1B187A4A" w14:textId="77777777" w:rsidR="00C3498F" w:rsidRPr="0061383B" w:rsidRDefault="00C3498F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61383B">
              <w:rPr>
                <w:rFonts w:asciiTheme="majorEastAsia" w:eastAsiaTheme="majorEastAsia" w:hAnsiTheme="majorEastAsia" w:hint="eastAsia"/>
                <w:sz w:val="22"/>
              </w:rPr>
              <w:t>患者名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18316B" w14:textId="77777777" w:rsidR="00C3498F" w:rsidRDefault="00C3498F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2C82C0" w14:textId="77777777" w:rsidR="00C3498F" w:rsidRPr="00F10E08" w:rsidRDefault="00C3498F" w:rsidP="00A7052F">
            <w:pPr>
              <w:tabs>
                <w:tab w:val="left" w:pos="4059"/>
              </w:tabs>
              <w:spacing w:line="240" w:lineRule="atLeast"/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患者</w:t>
            </w:r>
            <w:r w:rsidRPr="00A7052F">
              <w:rPr>
                <w:sz w:val="22"/>
                <w:szCs w:val="22"/>
              </w:rPr>
              <w:t>I</w:t>
            </w:r>
            <w:r w:rsidRPr="00A7052F">
              <w:rPr>
                <w:sz w:val="22"/>
              </w:rPr>
              <w:t>D</w:t>
            </w:r>
            <w:r w:rsidRPr="00A7052F">
              <w:rPr>
                <w:sz w:val="22"/>
              </w:rPr>
              <w:t>：</w:t>
            </w:r>
            <w:r w:rsidRPr="00F10E0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10E0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F10E08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10E08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</w:tbl>
    <w:p w14:paraId="6465B25F" w14:textId="77777777" w:rsidR="00FA5267" w:rsidRDefault="00FA5267" w:rsidP="00212742">
      <w:pPr>
        <w:spacing w:line="60" w:lineRule="exact"/>
      </w:pPr>
    </w:p>
    <w:sectPr w:rsidR="00FA5267" w:rsidSect="005C5C84">
      <w:pgSz w:w="11906" w:h="16838" w:code="9"/>
      <w:pgMar w:top="1418" w:right="1418" w:bottom="1418" w:left="1418" w:header="567" w:footer="567" w:gutter="0"/>
      <w:paperSrc w:first="263" w:other="26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778C" w14:textId="77777777" w:rsidR="00215311" w:rsidRDefault="00215311" w:rsidP="003048D2">
      <w:pPr>
        <w:spacing w:line="240" w:lineRule="auto"/>
      </w:pPr>
      <w:r>
        <w:separator/>
      </w:r>
    </w:p>
  </w:endnote>
  <w:endnote w:type="continuationSeparator" w:id="0">
    <w:p w14:paraId="76B55D2F" w14:textId="77777777" w:rsidR="00215311" w:rsidRDefault="00215311" w:rsidP="00304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E07F" w14:textId="77777777" w:rsidR="00215311" w:rsidRDefault="00215311" w:rsidP="003048D2">
      <w:pPr>
        <w:spacing w:line="240" w:lineRule="auto"/>
      </w:pPr>
      <w:r>
        <w:separator/>
      </w:r>
    </w:p>
  </w:footnote>
  <w:footnote w:type="continuationSeparator" w:id="0">
    <w:p w14:paraId="77CB78A1" w14:textId="77777777" w:rsidR="00215311" w:rsidRDefault="00215311" w:rsidP="003048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540E"/>
    <w:multiLevelType w:val="hybridMultilevel"/>
    <w:tmpl w:val="13CCFB3C"/>
    <w:lvl w:ilvl="0" w:tplc="AF32C19C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966B8"/>
    <w:multiLevelType w:val="hybridMultilevel"/>
    <w:tmpl w:val="60BED808"/>
    <w:lvl w:ilvl="0" w:tplc="B25C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0122937">
    <w:abstractNumId w:val="1"/>
  </w:num>
  <w:num w:numId="2" w16cid:durableId="57412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048D2"/>
    <w:rsid w:val="00007DA5"/>
    <w:rsid w:val="000146F3"/>
    <w:rsid w:val="000402B9"/>
    <w:rsid w:val="00094EF7"/>
    <w:rsid w:val="000A70BC"/>
    <w:rsid w:val="0012138D"/>
    <w:rsid w:val="001A2953"/>
    <w:rsid w:val="00212742"/>
    <w:rsid w:val="00215311"/>
    <w:rsid w:val="002459C9"/>
    <w:rsid w:val="00294811"/>
    <w:rsid w:val="00296F62"/>
    <w:rsid w:val="002E3FD6"/>
    <w:rsid w:val="003048D2"/>
    <w:rsid w:val="00340376"/>
    <w:rsid w:val="003862FB"/>
    <w:rsid w:val="003E2379"/>
    <w:rsid w:val="003E47D6"/>
    <w:rsid w:val="00432F74"/>
    <w:rsid w:val="00437B2B"/>
    <w:rsid w:val="004477A0"/>
    <w:rsid w:val="00503DD7"/>
    <w:rsid w:val="005C5C84"/>
    <w:rsid w:val="006129D3"/>
    <w:rsid w:val="0061383B"/>
    <w:rsid w:val="0068681C"/>
    <w:rsid w:val="006A3376"/>
    <w:rsid w:val="006D532D"/>
    <w:rsid w:val="007B0A2E"/>
    <w:rsid w:val="007B1075"/>
    <w:rsid w:val="007E54C7"/>
    <w:rsid w:val="00842EDB"/>
    <w:rsid w:val="008C2F69"/>
    <w:rsid w:val="008E68F6"/>
    <w:rsid w:val="00952C2A"/>
    <w:rsid w:val="00993161"/>
    <w:rsid w:val="00A7052F"/>
    <w:rsid w:val="00AF7B58"/>
    <w:rsid w:val="00B341E8"/>
    <w:rsid w:val="00B45FEC"/>
    <w:rsid w:val="00B630AA"/>
    <w:rsid w:val="00BA7D24"/>
    <w:rsid w:val="00C3498F"/>
    <w:rsid w:val="00CC755F"/>
    <w:rsid w:val="00D17790"/>
    <w:rsid w:val="00D27C4E"/>
    <w:rsid w:val="00D85F03"/>
    <w:rsid w:val="00DB3002"/>
    <w:rsid w:val="00E24AB5"/>
    <w:rsid w:val="00E50A50"/>
    <w:rsid w:val="00E5120E"/>
    <w:rsid w:val="00E71F76"/>
    <w:rsid w:val="00EF63C9"/>
    <w:rsid w:val="00F10E08"/>
    <w:rsid w:val="00FA5267"/>
    <w:rsid w:val="00FA5DAB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5952"/>
  <w15:docId w15:val="{70AE260E-38F0-4654-8E3F-75AC164A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4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48D2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04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48D2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D20E-0F0B-45B8-8AEA-BA0E8EB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緊急購入薬品採用申請書</vt:lpstr>
    </vt:vector>
  </TitlesOfParts>
  <Company>岐阜大学医学部附属病院薬剤部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患者限定薬品連絡書</dc:title>
  <dc:subject/>
  <dc:creator>医薬品情報管理室</dc:creator>
  <cp:keywords/>
  <dc:description/>
  <cp:lastModifiedBy>YASUDA Koji</cp:lastModifiedBy>
  <cp:revision>37</cp:revision>
  <cp:lastPrinted>2023-09-15T00:12:00Z</cp:lastPrinted>
  <dcterms:created xsi:type="dcterms:W3CDTF">2013-12-01T23:31:00Z</dcterms:created>
  <dcterms:modified xsi:type="dcterms:W3CDTF">2025-01-15T00:22:00Z</dcterms:modified>
</cp:coreProperties>
</file>